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spacing w:after="0" w:line="276" w:lineRule="auto"/>
        <w:rPr>
          <w:rFonts w:ascii="Book Antiqua" w:cs="Book Antiqua" w:eastAsia="Book Antiqua" w:hAnsi="Book Antiqua"/>
          <w:sz w:val="36"/>
          <w:szCs w:val="36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36"/>
          <w:szCs w:val="36"/>
          <w:vertAlign w:val="baseline"/>
          <w:rtl w:val="0"/>
        </w:rPr>
        <w:t xml:space="preserve">J. Jarrod DePrado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="276" w:lineRule="auto"/>
        <w:jc w:val="center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English Department 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 xml:space="preserve">⬥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University of Connecticut</w:t>
      </w:r>
    </w:p>
    <w:p w:rsidR="00000000" w:rsidDel="00000000" w:rsidP="00000000" w:rsidRDefault="00000000" w:rsidRPr="00000000" w14:paraId="00000003">
      <w:pPr>
        <w:pageBreakBefore w:val="0"/>
        <w:spacing w:after="0" w:line="276" w:lineRule="auto"/>
        <w:jc w:val="center"/>
        <w:rPr>
          <w:rFonts w:ascii="Book Antiqua" w:cs="Book Antiqua" w:eastAsia="Book Antiqua" w:hAnsi="Book Antiqua"/>
          <w:color w:val="000000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jarrod.deprado@uconn.edu 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 xml:space="preserve">⬥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color w:val="000000"/>
          <w:vertAlign w:val="baseline"/>
          <w:rtl w:val="0"/>
        </w:rPr>
        <w:t xml:space="preserve">917-608-9838</w:t>
      </w:r>
    </w:p>
    <w:p w:rsidR="00000000" w:rsidDel="00000000" w:rsidP="00000000" w:rsidRDefault="00000000" w:rsidRPr="00000000" w14:paraId="0000000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pageBreakBefore w:val="0"/>
        <w:spacing w:after="0" w:line="276" w:lineRule="auto"/>
        <w:rPr>
          <w:rFonts w:ascii="Book Antiqua" w:cs="Book Antiqua" w:eastAsia="Book Antiqua" w:hAnsi="Book Antiqua"/>
          <w:b w:val="0"/>
          <w:bCs w:val="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vertAlign w:val="baseline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36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Ph.D.</w:t>
        <w:tab/>
        <w:t xml:space="preserve">English, University of Connecticut, Storrs, CT, in progress; anticipated 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left="360" w:firstLine="360"/>
        <w:rPr>
          <w:rFonts w:ascii="Book Antiqua" w:cs="Book Antiqua" w:eastAsia="Book Antiqua" w:hAnsi="Book Antiqua"/>
          <w:i w:val="1"/>
          <w:iCs w:val="1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American Studies Graduate Certificate</w:t>
      </w:r>
    </w:p>
    <w:p w:rsidR="00000000" w:rsidDel="00000000" w:rsidP="00000000" w:rsidRDefault="00000000" w:rsidRPr="00000000" w14:paraId="00000008">
      <w:pPr>
        <w:spacing w:line="276" w:lineRule="auto"/>
        <w:ind w:left="36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M.A.</w:t>
        <w:tab/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English and American Literature, Boston University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Boston, MA, 2014</w:t>
      </w:r>
    </w:p>
    <w:p w:rsidR="00000000" w:rsidDel="00000000" w:rsidP="00000000" w:rsidRDefault="00000000" w:rsidRPr="00000000" w14:paraId="00000009">
      <w:pPr>
        <w:spacing w:line="276" w:lineRule="auto"/>
        <w:ind w:left="360" w:firstLine="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B.A.</w:t>
        <w:tab/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English and 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Theatre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, Fairfield University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 Fairfield, CT,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vertAlign w:val="baseline"/>
          <w:rtl w:val="0"/>
        </w:rPr>
        <w:t xml:space="preserve">cum laude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, 2012</w:t>
      </w:r>
    </w:p>
    <w:p w:rsidR="00000000" w:rsidDel="00000000" w:rsidP="00000000" w:rsidRDefault="00000000" w:rsidRPr="00000000" w14:paraId="0000000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pageBreakBefore w:val="0"/>
        <w:spacing w:after="0" w:line="276" w:lineRule="auto"/>
        <w:rPr>
          <w:rFonts w:ascii="Book Antiqua" w:cs="Book Antiqua" w:eastAsia="Book Antiqua" w:hAnsi="Book Antiqua"/>
        </w:rPr>
      </w:pPr>
      <w:bookmarkStart w:colFirst="0" w:colLast="0" w:name="_totntxsobtxh" w:id="0"/>
      <w:bookmarkEnd w:id="0"/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RESEARCH INTERESTS</w:t>
      </w:r>
    </w:p>
    <w:p w:rsidR="00000000" w:rsidDel="00000000" w:rsidP="00000000" w:rsidRDefault="00000000" w:rsidRPr="00000000" w14:paraId="0000000C">
      <w:pPr>
        <w:spacing w:line="276" w:lineRule="auto"/>
        <w:ind w:left="359.99999999999994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Early Modern Literature, with an emphasis on Shakespeare; Adaptation Studies; Drama; Musical Theatre; Film Studies.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pageBreakBefore w:val="0"/>
        <w:spacing w:after="0" w:line="276" w:lineRule="auto"/>
        <w:rPr>
          <w:rFonts w:ascii="Book Antiqua" w:cs="Book Antiqua" w:eastAsia="Book Antiqua" w:hAnsi="Book Antiqua"/>
        </w:rPr>
      </w:pPr>
      <w:bookmarkStart w:colFirst="0" w:colLast="0" w:name="_15e2fh1rxw4d" w:id="1"/>
      <w:bookmarkEnd w:id="1"/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PUBLICATIONS</w:t>
      </w:r>
    </w:p>
    <w:p w:rsidR="00000000" w:rsidDel="00000000" w:rsidP="00000000" w:rsidRDefault="00000000" w:rsidRPr="00000000" w14:paraId="0000000F">
      <w:pPr>
        <w:pStyle w:val="Heading2"/>
        <w:tabs>
          <w:tab w:val="left" w:leader="none" w:pos="1440"/>
        </w:tabs>
        <w:rPr>
          <w:rFonts w:ascii="Book Antiqua" w:cs="Book Antiqua" w:eastAsia="Book Antiqua" w:hAnsi="Book Antiqua"/>
        </w:rPr>
      </w:pPr>
      <w:bookmarkStart w:colFirst="0" w:colLast="0" w:name="_qosby2ixayq8" w:id="2"/>
      <w:bookmarkEnd w:id="2"/>
      <w:r w:rsidDel="00000000" w:rsidR="00000000" w:rsidRPr="00000000">
        <w:rPr>
          <w:rtl w:val="0"/>
        </w:rPr>
        <w:t xml:space="preserve">Peer-Reviewed Articles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1080.0000000000002" w:hanging="719.9999999999998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Paradise Lost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and the Birth of the Villain Origin Story.”[Article Under Review]</w:t>
      </w:r>
    </w:p>
    <w:p w:rsidR="00000000" w:rsidDel="00000000" w:rsidP="00000000" w:rsidRDefault="00000000" w:rsidRPr="00000000" w14:paraId="00000011">
      <w:pPr>
        <w:spacing w:line="276" w:lineRule="auto"/>
        <w:ind w:left="1080.0000000000002" w:hanging="719.9999999999998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“‘I Must Have Your Land’: Indigenous Dispossession in/as Manga Shakespeare’s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King Lear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.”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Borrowers and Lenders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 Forthcoming, Spring 2027.</w:t>
      </w:r>
    </w:p>
    <w:p w:rsidR="00000000" w:rsidDel="00000000" w:rsidP="00000000" w:rsidRDefault="00000000" w:rsidRPr="00000000" w14:paraId="00000012">
      <w:pPr>
        <w:spacing w:line="276" w:lineRule="auto"/>
        <w:ind w:left="1080.0000000000002" w:hanging="719.9999999999998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“‘The Teeth of All Rhyme and Reason’: Shakespeare’s Dental Fixation.”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Journal of the Wooden O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vol 24, 2025, pp. 91—114. </w:t>
      </w:r>
      <w:hyperlink r:id="rId6">
        <w:r w:rsidDel="00000000" w:rsidR="00000000" w:rsidRPr="00000000">
          <w:rPr>
            <w:rFonts w:ascii="Book Antiqua" w:cs="Book Antiqua" w:eastAsia="Book Antiqua" w:hAnsi="Book Antiqua"/>
            <w:color w:val="1155cc"/>
            <w:u w:val="single"/>
            <w:rtl w:val="0"/>
          </w:rPr>
          <w:t xml:space="preserve">Link</w:t>
        </w:r>
      </w:hyperlink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</w:t>
      </w:r>
    </w:p>
    <w:p w:rsidR="00000000" w:rsidDel="00000000" w:rsidP="00000000" w:rsidRDefault="00000000" w:rsidRPr="00000000" w14:paraId="00000013">
      <w:pPr>
        <w:spacing w:line="276" w:lineRule="auto"/>
        <w:ind w:left="1080.0000000000002" w:hanging="719.9999999999998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“‘The Human Machine Was Horribly Imperfect’: Staging the Ethics of Human-AI Relationships.”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International Review of Literary Studies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vol. 6, no 1, January—June 2024, pp. 1—12. </w:t>
      </w:r>
      <w:hyperlink r:id="rId7">
        <w:r w:rsidDel="00000000" w:rsidR="00000000" w:rsidRPr="00000000">
          <w:rPr>
            <w:rFonts w:ascii="Book Antiqua" w:cs="Book Antiqua" w:eastAsia="Book Antiqua" w:hAnsi="Book Antiqua"/>
            <w:color w:val="1155cc"/>
            <w:u w:val="single"/>
            <w:rtl w:val="0"/>
          </w:rPr>
          <w:t xml:space="preserve">Link</w:t>
        </w:r>
      </w:hyperlink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line="276" w:lineRule="auto"/>
        <w:ind w:left="1080.0000000000002" w:hanging="719.9999999999998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“Two Roads to Hell: Rebirth and Relevance in Musical Adaptations of Katabatic Myth.”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Fantasy Goes to Hell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special issue of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Mythlore: A Journal of J.R.R. Tolkien, C.S. Lewis, Charles Williams, and Mythopoeic Literature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vol. 42, no. 2, Spring/Summer 2024, pp. 85—102. </w:t>
      </w:r>
      <w:hyperlink r:id="rId8">
        <w:r w:rsidDel="00000000" w:rsidR="00000000" w:rsidRPr="00000000">
          <w:rPr>
            <w:rFonts w:ascii="Book Antiqua" w:cs="Book Antiqua" w:eastAsia="Book Antiqua" w:hAnsi="Book Antiqua"/>
            <w:color w:val="1155cc"/>
            <w:u w:val="single"/>
            <w:rtl w:val="0"/>
          </w:rPr>
          <w:t xml:space="preserve">Link</w:t>
        </w:r>
      </w:hyperlink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line="276" w:lineRule="auto"/>
        <w:ind w:left="1080.0000000000002" w:hanging="719.9999999999998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Hamlet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/Hamnet: Haunted by ‘the Poison of Deep Grief.’”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Many Ghosts of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Hamlet, special issue of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Theory and Practice in English Studies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vol. 11, no. 1, 2022, pp. 61—75. </w:t>
      </w:r>
      <w:hyperlink r:id="rId9">
        <w:r w:rsidDel="00000000" w:rsidR="00000000" w:rsidRPr="00000000">
          <w:rPr>
            <w:rFonts w:ascii="Book Antiqua" w:cs="Book Antiqua" w:eastAsia="Book Antiqua" w:hAnsi="Book Antiqua"/>
            <w:color w:val="1155cc"/>
            <w:u w:val="single"/>
            <w:rtl w:val="0"/>
          </w:rPr>
          <w:t xml:space="preserve">Link</w:t>
        </w:r>
      </w:hyperlink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</w:t>
      </w:r>
    </w:p>
    <w:p w:rsidR="00000000" w:rsidDel="00000000" w:rsidP="00000000" w:rsidRDefault="00000000" w:rsidRPr="00000000" w14:paraId="00000016">
      <w:pPr>
        <w:tabs>
          <w:tab w:val="left" w:leader="none" w:pos="1440"/>
        </w:tabs>
        <w:spacing w:line="276" w:lineRule="auto"/>
        <w:ind w:left="72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tabs>
          <w:tab w:val="left" w:leader="none" w:pos="1440"/>
        </w:tabs>
        <w:spacing w:line="276" w:lineRule="auto"/>
        <w:ind w:left="1440"/>
        <w:rPr>
          <w:rFonts w:ascii="Book Antiqua" w:cs="Book Antiqua" w:eastAsia="Book Antiqua" w:hAnsi="Book Antiqua"/>
        </w:rPr>
      </w:pPr>
      <w:bookmarkStart w:colFirst="0" w:colLast="0" w:name="_g44h34wdzh6i" w:id="3"/>
      <w:bookmarkEnd w:id="3"/>
      <w:r w:rsidDel="00000000" w:rsidR="00000000" w:rsidRPr="00000000">
        <w:rPr>
          <w:rtl w:val="0"/>
        </w:rPr>
        <w:t xml:space="preserve">Books Chapters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left="1080.0000000000002" w:hanging="720.0000000000002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“Financial Kryptonite: The Foiled Attempts to Bring Superheroes to the Stage.”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The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Routledge Companion to Superhero Studies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edited by Lorna Piatti-Farnell and Carl Wilson, Routledge, 2025, pp. 160—70. </w:t>
      </w:r>
      <w:hyperlink r:id="rId10">
        <w:r w:rsidDel="00000000" w:rsidR="00000000" w:rsidRPr="00000000">
          <w:rPr>
            <w:rFonts w:ascii="Book Antiqua" w:cs="Book Antiqua" w:eastAsia="Book Antiqua" w:hAnsi="Book Antiqua"/>
            <w:color w:val="1155cc"/>
            <w:u w:val="single"/>
            <w:rtl w:val="0"/>
          </w:rPr>
          <w:t xml:space="preserve">Link</w:t>
        </w:r>
      </w:hyperlink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</w:t>
      </w:r>
    </w:p>
    <w:p w:rsidR="00000000" w:rsidDel="00000000" w:rsidP="00000000" w:rsidRDefault="00000000" w:rsidRPr="00000000" w14:paraId="00000019">
      <w:pPr>
        <w:spacing w:line="276" w:lineRule="auto"/>
        <w:ind w:left="1080.0000000000002" w:hanging="720.0000000000002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“‘Picture It’: The Advocacy of Meta-Storytelling in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The Golden Girls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.”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Down the Road and Back Again: Critical Approaches to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The Golden Girls, edited by Jill E. Anderson and Alissa Burger, Routledge, 2025, pp. 60—72. </w:t>
      </w:r>
      <w:hyperlink r:id="rId11">
        <w:r w:rsidDel="00000000" w:rsidR="00000000" w:rsidRPr="00000000">
          <w:rPr>
            <w:rFonts w:ascii="Book Antiqua" w:cs="Book Antiqua" w:eastAsia="Book Antiqua" w:hAnsi="Book Antiqua"/>
            <w:color w:val="1155cc"/>
            <w:u w:val="single"/>
            <w:rtl w:val="0"/>
          </w:rPr>
          <w:t xml:space="preserve">Link</w:t>
        </w:r>
      </w:hyperlink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ageBreakBefore w:val="0"/>
        <w:spacing w:after="0" w:line="276" w:lineRule="auto"/>
        <w:ind w:left="1080.0000000000002" w:hanging="720.0000000000002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“Shakespeare and Constitutional Crises: Enduring Political Conversations in Mike Bartlett’s Future History Plays.”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Woke Shakespeare: Rethinking Shakespeare for a New Era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edited by Ian McCormick &amp; Saptarshi Mallick, Quibble Academic, 2024, pp. 131—144. </w:t>
      </w:r>
      <w:hyperlink r:id="rId12">
        <w:r w:rsidDel="00000000" w:rsidR="00000000" w:rsidRPr="00000000">
          <w:rPr>
            <w:rFonts w:ascii="Book Antiqua" w:cs="Book Antiqua" w:eastAsia="Book Antiqua" w:hAnsi="Book Antiqua"/>
            <w:color w:val="1155cc"/>
            <w:u w:val="single"/>
            <w:rtl w:val="0"/>
          </w:rPr>
          <w:t xml:space="preserve">Link</w:t>
        </w:r>
      </w:hyperlink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</w:t>
      </w:r>
    </w:p>
    <w:p w:rsidR="00000000" w:rsidDel="00000000" w:rsidP="00000000" w:rsidRDefault="00000000" w:rsidRPr="00000000" w14:paraId="0000001B">
      <w:pPr>
        <w:pStyle w:val="Heading3"/>
        <w:spacing w:line="276" w:lineRule="auto"/>
        <w:ind w:left="720"/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bookmarkStart w:colFirst="0" w:colLast="0" w:name="_mu9gao5s8qn" w:id="4"/>
      <w:bookmarkEnd w:id="4"/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Forthcoming Chapters</w:t>
      </w:r>
    </w:p>
    <w:p w:rsidR="00000000" w:rsidDel="00000000" w:rsidP="00000000" w:rsidRDefault="00000000" w:rsidRPr="00000000" w14:paraId="0000001C">
      <w:pPr>
        <w:spacing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“‘The Wind Has Changed’: Shaw’s Allegorical Advocacy for Sociopolitical Upheaval.”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Between the Acts: 1920s English Theatre in an Age of Transition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edited by Andrew Maunder and Rebecca Cameron, Manchester University Press, 2027.</w:t>
      </w:r>
    </w:p>
    <w:p w:rsidR="00000000" w:rsidDel="00000000" w:rsidP="00000000" w:rsidRDefault="00000000" w:rsidRPr="00000000" w14:paraId="0000001D">
      <w:pPr>
        <w:spacing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“Empathy Through Adaptation: Hammerstein, Collaboration, and the Rebirth of the American Musical Identity.”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And the Land We Belong to is Grand: The Democratic Ideal of Oscar Hammerstein II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edited by Donald Gagnon and Jarrod DePrado.</w:t>
      </w:r>
    </w:p>
    <w:p w:rsidR="00000000" w:rsidDel="00000000" w:rsidP="00000000" w:rsidRDefault="00000000" w:rsidRPr="00000000" w14:paraId="0000001E">
      <w:pPr>
        <w:spacing w:line="276" w:lineRule="auto"/>
        <w:ind w:left="72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spacing w:line="276" w:lineRule="auto"/>
        <w:rPr/>
      </w:pPr>
      <w:bookmarkStart w:colFirst="0" w:colLast="0" w:name="_x1jtqx6fo333" w:id="5"/>
      <w:bookmarkEnd w:id="5"/>
      <w:r w:rsidDel="00000000" w:rsidR="00000000" w:rsidRPr="00000000">
        <w:rPr>
          <w:rtl w:val="0"/>
        </w:rPr>
        <w:t xml:space="preserve">Other Publications</w:t>
      </w:r>
    </w:p>
    <w:p w:rsidR="00000000" w:rsidDel="00000000" w:rsidP="00000000" w:rsidRDefault="00000000" w:rsidRPr="00000000" w14:paraId="00000020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“Huntington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Theatre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Company.” New England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Theatre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in Review, edited by Martha S. LoMonaco. 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New England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Theatre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 Journal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 2014—21 (vols. 25—32).</w:t>
      </w:r>
    </w:p>
    <w:p w:rsidR="00000000" w:rsidDel="00000000" w:rsidP="00000000" w:rsidRDefault="00000000" w:rsidRPr="00000000" w14:paraId="00000021">
      <w:pPr>
        <w:pageBreakBefore w:val="0"/>
        <w:spacing w:after="0" w:line="276" w:lineRule="auto"/>
        <w:ind w:left="1440" w:hanging="144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spacing w:line="276" w:lineRule="auto"/>
        <w:ind w:left="1440"/>
        <w:rPr/>
      </w:pPr>
      <w:bookmarkStart w:colFirst="0" w:colLast="0" w:name="_3e06wgj5szwb" w:id="6"/>
      <w:bookmarkEnd w:id="6"/>
      <w:r w:rsidDel="00000000" w:rsidR="00000000" w:rsidRPr="00000000">
        <w:rPr>
          <w:rtl w:val="0"/>
        </w:rPr>
        <w:t xml:space="preserve">Peer Reviewing</w:t>
      </w:r>
    </w:p>
    <w:p w:rsidR="00000000" w:rsidDel="00000000" w:rsidP="00000000" w:rsidRDefault="00000000" w:rsidRPr="00000000" w14:paraId="00000023">
      <w:pPr>
        <w:pageBreakBefore w:val="0"/>
        <w:spacing w:after="0" w:line="276" w:lineRule="auto"/>
        <w:ind w:left="1800" w:hanging="144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Reviewer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International Review of Literary Studies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after="0" w:line="276" w:lineRule="auto"/>
        <w:ind w:left="1440" w:hanging="1440"/>
        <w:rPr>
          <w:rFonts w:ascii="Book Antiqua" w:cs="Book Antiqua" w:eastAsia="Book Antiqua" w:hAnsi="Book Antiqu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spacing w:line="276" w:lineRule="auto"/>
        <w:rPr>
          <w:rFonts w:ascii="Book Antiqua" w:cs="Book Antiqua" w:eastAsia="Book Antiqua" w:hAnsi="Book Antiqua"/>
        </w:rPr>
      </w:pPr>
      <w:bookmarkStart w:colFirst="0" w:colLast="0" w:name="_tisdzzl0tl8i" w:id="7"/>
      <w:bookmarkEnd w:id="7"/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CONFERENCE PAPER PRESENTATIONS</w:t>
      </w:r>
    </w:p>
    <w:p w:rsidR="00000000" w:rsidDel="00000000" w:rsidP="00000000" w:rsidRDefault="00000000" w:rsidRPr="00000000" w14:paraId="00000026">
      <w:pPr>
        <w:tabs>
          <w:tab w:val="left" w:leader="none" w:pos="1440"/>
        </w:tabs>
        <w:spacing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“‘Mark the Musical Confusion’: Bad Musical Adaptations of Shakespeare.” Modern Language Association. Toronto, Canada. January 2026.</w:t>
      </w:r>
    </w:p>
    <w:p w:rsidR="00000000" w:rsidDel="00000000" w:rsidP="00000000" w:rsidRDefault="00000000" w:rsidRPr="00000000" w14:paraId="00000027">
      <w:pPr>
        <w:tabs>
          <w:tab w:val="left" w:leader="none" w:pos="1440"/>
        </w:tabs>
        <w:spacing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“‘I Must Have Your Land’: Indigenous Dispossession in Manga Shakespeare’s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King Lear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.” Modern Language Association. Toronto, Canada. January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1440"/>
        </w:tabs>
        <w:spacing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“‘Inexplicable Dumbshows and Noise’: Shakespearean Knowledge as a Social Isolator in Modern Adaptations.” British Shakespeare Association. York, UK, 2025.</w:t>
      </w:r>
    </w:p>
    <w:p w:rsidR="00000000" w:rsidDel="00000000" w:rsidP="00000000" w:rsidRDefault="00000000" w:rsidRPr="00000000" w14:paraId="00000029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“‘A God is Not So Glorious As a King’: Religion as a Demonic Political Tool on Stage.” Devils and Justified Sinners Conference. Virtual, 2024.</w:t>
      </w:r>
    </w:p>
    <w:p w:rsidR="00000000" w:rsidDel="00000000" w:rsidP="00000000" w:rsidRDefault="00000000" w:rsidRPr="00000000" w14:paraId="0000002A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“‘There Are One or Two Changes I’d Like You to Consider’: The Elusive Attempts to Revise Lerner and Lowe’s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Camelot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in Contemporary America.” 59th International Congress on Medieval Studies. Virtual, 2024.</w:t>
      </w:r>
    </w:p>
    <w:p w:rsidR="00000000" w:rsidDel="00000000" w:rsidP="00000000" w:rsidRDefault="00000000" w:rsidRPr="00000000" w14:paraId="0000002B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“‘My Wife and Children’s Ghosts Will Haunt Me Still’: Staging Supernatural, Shakespearean Trauma in Modern Drama.” Supernatural Studies. Poughkeepsie, NY, 2024.</w:t>
      </w:r>
    </w:p>
    <w:p w:rsidR="00000000" w:rsidDel="00000000" w:rsidP="00000000" w:rsidRDefault="00000000" w:rsidRPr="00000000" w14:paraId="0000002C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“‘The Human Machine Was Terribly Imperfect’: Staging the Ethics of Human-AI Relationships.” North East Modern Language Association. Boston, MA, 2024.</w:t>
      </w:r>
    </w:p>
    <w:p w:rsidR="00000000" w:rsidDel="00000000" w:rsidP="00000000" w:rsidRDefault="00000000" w:rsidRPr="00000000" w14:paraId="0000002D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“‘East or West, Home is Best’: Hammerstein, Adaptation, and Redefining the Perception of Non-Americans.” Theatre and Drama Network. Virtual, 2023.</w:t>
      </w:r>
    </w:p>
    <w:p w:rsidR="00000000" w:rsidDel="00000000" w:rsidP="00000000" w:rsidRDefault="00000000" w:rsidRPr="00000000" w14:paraId="0000002E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“Financial Kryptonite: The Foiled Attempts to Bring Superheroes to the Stage.” The Popular Culture Research Network. Virtual, 2023.</w:t>
      </w:r>
    </w:p>
    <w:p w:rsidR="00000000" w:rsidDel="00000000" w:rsidP="00000000" w:rsidRDefault="00000000" w:rsidRPr="00000000" w14:paraId="0000002F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“The Devil’s Triangle: C.S. Lewis and Joy Davidman’s Literary Journey Through the Darkness of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Shadowlands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.” PopMeC Association for US Popular Culture Studies. Virtual, 2023.</w:t>
      </w:r>
    </w:p>
    <w:p w:rsidR="00000000" w:rsidDel="00000000" w:rsidP="00000000" w:rsidRDefault="00000000" w:rsidRPr="00000000" w14:paraId="00000030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“The Road to Hell: Rebirth and Relevance in Musical Adaptations of Katabatic Myth.” Mythopoeic Society. Virtual, 2023.</w:t>
      </w:r>
    </w:p>
    <w:p w:rsidR="00000000" w:rsidDel="00000000" w:rsidP="00000000" w:rsidRDefault="00000000" w:rsidRPr="00000000" w14:paraId="00000031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“Adapting the Unadaptable: Moving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Lolita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to the Stage.” North East Modern Language Association. Niagara Falls, NY, 2023.</w:t>
      </w:r>
    </w:p>
    <w:p w:rsidR="00000000" w:rsidDel="00000000" w:rsidP="00000000" w:rsidRDefault="00000000" w:rsidRPr="00000000" w14:paraId="00000032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“Shakespearean Speculation: Politics in Mike Bartlett’s Future History Plays.” Northeast Popular &amp; American Culture Association. Virtual, 2022.</w:t>
      </w:r>
    </w:p>
    <w:p w:rsidR="00000000" w:rsidDel="00000000" w:rsidP="00000000" w:rsidRDefault="00000000" w:rsidRPr="00000000" w14:paraId="00000033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“‘It’s Very Simple’: Evaluating the Psychiatric Process in Musical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Theatre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.” North East Modern Language Association. Baltimore, MD, 2022.</w:t>
      </w:r>
    </w:p>
    <w:p w:rsidR="00000000" w:rsidDel="00000000" w:rsidP="00000000" w:rsidRDefault="00000000" w:rsidRPr="00000000" w14:paraId="00000034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“‘Frankensteining’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Frankenstein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for the Stage: Adapting Shelley’s Novel by Using Victor’s Methods.” North East Modern Language Association. Boston, MA, 2020.</w:t>
      </w:r>
    </w:p>
    <w:p w:rsidR="00000000" w:rsidDel="00000000" w:rsidP="00000000" w:rsidRDefault="00000000" w:rsidRPr="00000000" w14:paraId="00000035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“‘Boys Be Bold’: Anxious Masculinity in Williams, Parks, and Sondheim.” North East Modern Language Association. National Harbor, MD, 2019.</w:t>
      </w:r>
    </w:p>
    <w:p w:rsidR="00000000" w:rsidDel="00000000" w:rsidP="00000000" w:rsidRDefault="00000000" w:rsidRPr="00000000" w14:paraId="00000036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“‘Take a Look, Lee’: Visibility and Validation in Stephen Sondheim’s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rtl w:val="0"/>
        </w:rPr>
        <w:t xml:space="preserve">Assassins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.” University of Wisconsin-Madison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Theatre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and Drama Graduate Student Org. Madison, WI, 2018.</w:t>
      </w:r>
    </w:p>
    <w:p w:rsidR="00000000" w:rsidDel="00000000" w:rsidP="00000000" w:rsidRDefault="00000000" w:rsidRPr="00000000" w14:paraId="00000037">
      <w:pPr>
        <w:spacing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“Navigating the Contingent Faculty Experience.” College English Association. Hilton Head, SC, 2017.</w:t>
      </w:r>
    </w:p>
    <w:p w:rsidR="00000000" w:rsidDel="00000000" w:rsidP="00000000" w:rsidRDefault="00000000" w:rsidRPr="00000000" w14:paraId="00000038">
      <w:pPr>
        <w:spacing w:line="276" w:lineRule="auto"/>
        <w:ind w:left="72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pageBreakBefore w:val="0"/>
        <w:spacing w:after="0" w:line="276" w:lineRule="auto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PROFESSIONAL APPOINTMENTS</w:t>
      </w:r>
    </w:p>
    <w:p w:rsidR="00000000" w:rsidDel="00000000" w:rsidP="00000000" w:rsidRDefault="00000000" w:rsidRPr="00000000" w14:paraId="0000003A">
      <w:pPr>
        <w:pStyle w:val="Heading2"/>
        <w:spacing w:line="276" w:lineRule="auto"/>
        <w:ind w:left="1440"/>
        <w:rPr/>
      </w:pPr>
      <w:bookmarkStart w:colFirst="0" w:colLast="0" w:name="_t41mcsqe52oa" w:id="8"/>
      <w:bookmarkEnd w:id="8"/>
      <w:r w:rsidDel="00000000" w:rsidR="00000000" w:rsidRPr="00000000">
        <w:rPr>
          <w:rtl w:val="0"/>
        </w:rPr>
        <w:t xml:space="preserve">Administrative</w:t>
      </w:r>
    </w:p>
    <w:p w:rsidR="00000000" w:rsidDel="00000000" w:rsidP="00000000" w:rsidRDefault="00000000" w:rsidRPr="00000000" w14:paraId="0000003B">
      <w:pPr>
        <w:spacing w:line="276" w:lineRule="auto"/>
        <w:ind w:left="1440" w:hanging="108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Assistant Director of First-Year Writing, University of Connecticut, 2025—Present</w:t>
      </w:r>
    </w:p>
    <w:p w:rsidR="00000000" w:rsidDel="00000000" w:rsidP="00000000" w:rsidRDefault="00000000" w:rsidRPr="00000000" w14:paraId="0000003C">
      <w:pPr>
        <w:spacing w:line="276" w:lineRule="auto"/>
        <w:ind w:left="720" w:hanging="36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Coordinator of Basic Writing, English Department, University of New Haven, 2019</w:t>
      </w:r>
    </w:p>
    <w:p w:rsidR="00000000" w:rsidDel="00000000" w:rsidP="00000000" w:rsidRDefault="00000000" w:rsidRPr="00000000" w14:paraId="0000003D">
      <w:pPr>
        <w:spacing w:line="276" w:lineRule="auto"/>
        <w:ind w:left="72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spacing w:line="276" w:lineRule="auto"/>
        <w:ind w:left="720"/>
        <w:rPr/>
      </w:pPr>
      <w:bookmarkStart w:colFirst="0" w:colLast="0" w:name="_mmckq47u866r" w:id="9"/>
      <w:bookmarkEnd w:id="9"/>
      <w:r w:rsidDel="00000000" w:rsidR="00000000" w:rsidRPr="00000000">
        <w:rPr>
          <w:rtl w:val="0"/>
        </w:rPr>
        <w:t xml:space="preserve">Research</w:t>
      </w:r>
    </w:p>
    <w:p w:rsidR="00000000" w:rsidDel="00000000" w:rsidP="00000000" w:rsidRDefault="00000000" w:rsidRPr="00000000" w14:paraId="0000003F">
      <w:pPr>
        <w:spacing w:line="276" w:lineRule="auto"/>
        <w:ind w:left="720.0000000000001" w:hanging="360.0000000000002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Research Assistant, Dr. Evelyn Tribble, University of Connecticut, Summer 2025—Present</w:t>
      </w:r>
    </w:p>
    <w:p w:rsidR="00000000" w:rsidDel="00000000" w:rsidP="00000000" w:rsidRDefault="00000000" w:rsidRPr="00000000" w14:paraId="00000040">
      <w:pPr>
        <w:spacing w:line="276" w:lineRule="auto"/>
        <w:ind w:left="72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spacing w:line="276" w:lineRule="auto"/>
        <w:ind w:left="1440"/>
        <w:rPr/>
      </w:pPr>
      <w:bookmarkStart w:colFirst="0" w:colLast="0" w:name="_cctt7b68s9hf" w:id="10"/>
      <w:bookmarkEnd w:id="10"/>
      <w:r w:rsidDel="00000000" w:rsidR="00000000" w:rsidRPr="00000000">
        <w:rPr>
          <w:rtl w:val="0"/>
        </w:rPr>
        <w:t xml:space="preserve">Teaching</w:t>
      </w:r>
    </w:p>
    <w:p w:rsidR="00000000" w:rsidDel="00000000" w:rsidP="00000000" w:rsidRDefault="00000000" w:rsidRPr="00000000" w14:paraId="00000042">
      <w:pPr>
        <w:spacing w:after="0" w:line="276" w:lineRule="auto"/>
        <w:ind w:left="1440" w:hanging="108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Graduate Assistant, English Department, University of Connecticut, 2024—Present</w:t>
      </w:r>
    </w:p>
    <w:p w:rsidR="00000000" w:rsidDel="00000000" w:rsidP="00000000" w:rsidRDefault="00000000" w:rsidRPr="00000000" w14:paraId="00000043">
      <w:pPr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Adjunct Instructor, Languages and Literature &amp; Catholic Studies Departments, Sacred Heart University, CT, 2014—2024</w:t>
      </w:r>
    </w:p>
    <w:p w:rsidR="00000000" w:rsidDel="00000000" w:rsidP="00000000" w:rsidRDefault="00000000" w:rsidRPr="00000000" w14:paraId="00000044">
      <w:pPr>
        <w:spacing w:after="0" w:line="276" w:lineRule="auto"/>
        <w:ind w:left="720" w:hanging="360"/>
        <w:rPr>
          <w:rFonts w:ascii="Book Antiqua" w:cs="Book Antiqua" w:eastAsia="Book Antiqua" w:hAnsi="Book Antiqua"/>
          <w:color w:val="000000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vertAlign w:val="baseline"/>
          <w:rtl w:val="0"/>
        </w:rPr>
        <w:t xml:space="preserve">Adjunct Instructor, English Department,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color w:val="000000"/>
          <w:vertAlign w:val="baseline"/>
          <w:rtl w:val="0"/>
        </w:rPr>
        <w:t xml:space="preserve">University of New Haven, 2015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—2024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spacing w:after="0" w:line="276" w:lineRule="auto"/>
        <w:ind w:left="1440" w:hanging="108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vertAlign w:val="baseline"/>
          <w:rtl w:val="0"/>
        </w:rPr>
        <w:t xml:space="preserve">Adjunct Instructor, English Department,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color w:val="000000"/>
          <w:vertAlign w:val="baseline"/>
          <w:rtl w:val="0"/>
        </w:rPr>
        <w:t xml:space="preserve">Mount St. Mary College,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color w:val="000000"/>
          <w:vertAlign w:val="baseline"/>
          <w:rtl w:val="0"/>
        </w:rPr>
        <w:t xml:space="preserve">20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15</w:t>
      </w:r>
    </w:p>
    <w:p w:rsidR="00000000" w:rsidDel="00000000" w:rsidP="00000000" w:rsidRDefault="00000000" w:rsidRPr="00000000" w14:paraId="00000046">
      <w:pPr>
        <w:pageBreakBefore w:val="0"/>
        <w:spacing w:after="0" w:line="276" w:lineRule="auto"/>
        <w:ind w:left="1440" w:hanging="144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pageBreakBefore w:val="0"/>
        <w:spacing w:after="0" w:line="276" w:lineRule="auto"/>
        <w:rPr>
          <w:rFonts w:ascii="Book Antiqua" w:cs="Book Antiqua" w:eastAsia="Book Antiqua" w:hAnsi="Book Antiqua"/>
          <w:color w:val="000000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vertAlign w:val="baseline"/>
          <w:rtl w:val="0"/>
        </w:rPr>
        <w:t xml:space="preserve">COURSES TAUGHT</w:t>
      </w:r>
    </w:p>
    <w:p w:rsidR="00000000" w:rsidDel="00000000" w:rsidP="00000000" w:rsidRDefault="00000000" w:rsidRPr="00000000" w14:paraId="00000048">
      <w:pPr>
        <w:pStyle w:val="Heading2"/>
        <w:spacing w:line="276" w:lineRule="auto"/>
        <w:rPr/>
      </w:pPr>
      <w:bookmarkStart w:colFirst="0" w:colLast="0" w:name="_yt1pgiy8usce" w:id="11"/>
      <w:bookmarkEnd w:id="11"/>
      <w:r w:rsidDel="00000000" w:rsidR="00000000" w:rsidRPr="00000000">
        <w:rPr>
          <w:i w:val="1"/>
          <w:iCs w:val="1"/>
          <w:rtl w:val="0"/>
        </w:rPr>
        <w:t xml:space="preserve">University of Connecticut</w:t>
      </w:r>
      <w:r w:rsidDel="00000000" w:rsidR="00000000" w:rsidRPr="00000000">
        <w:rPr>
          <w:rtl w:val="0"/>
        </w:rPr>
        <w:t xml:space="preserve">, Graduate Assistant (2024—Present), Courses Designed</w:t>
      </w:r>
    </w:p>
    <w:p w:rsidR="00000000" w:rsidDel="00000000" w:rsidP="00000000" w:rsidRDefault="00000000" w:rsidRPr="00000000" w14:paraId="00000049">
      <w:pPr>
        <w:spacing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ENGL 1007: Seminar and Studio in Multimodal and Academic Writing (5 sections, enrollment 16)</w:t>
      </w:r>
    </w:p>
    <w:p w:rsidR="00000000" w:rsidDel="00000000" w:rsidP="00000000" w:rsidRDefault="00000000" w:rsidRPr="00000000" w14:paraId="0000004A">
      <w:pPr>
        <w:spacing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ENGL 3503: Shakespeare I (1 section, enrollment 25; designed by, and co-taught with, Gregory Semenza)</w:t>
      </w:r>
    </w:p>
    <w:p w:rsidR="00000000" w:rsidDel="00000000" w:rsidP="00000000" w:rsidRDefault="00000000" w:rsidRPr="00000000" w14:paraId="0000004B">
      <w:pPr>
        <w:pStyle w:val="Heading2"/>
        <w:spacing w:line="276" w:lineRule="auto"/>
        <w:ind w:left="0" w:firstLine="0"/>
        <w:rPr/>
      </w:pPr>
      <w:bookmarkStart w:colFirst="0" w:colLast="0" w:name="_pq1ik5wff3k9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spacing w:line="276" w:lineRule="auto"/>
        <w:rPr>
          <w:vertAlign w:val="baseline"/>
        </w:rPr>
      </w:pPr>
      <w:bookmarkStart w:colFirst="0" w:colLast="0" w:name="_tvbrys5ipbbc" w:id="13"/>
      <w:bookmarkEnd w:id="13"/>
      <w:r w:rsidDel="00000000" w:rsidR="00000000" w:rsidRPr="00000000">
        <w:rPr>
          <w:i w:val="1"/>
          <w:iCs w:val="1"/>
          <w:vertAlign w:val="baseline"/>
          <w:rtl w:val="0"/>
        </w:rPr>
        <w:t xml:space="preserve">University of New Haven</w:t>
      </w:r>
      <w:r w:rsidDel="00000000" w:rsidR="00000000" w:rsidRPr="00000000">
        <w:rPr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  <w:t xml:space="preserve">Adjunct</w:t>
      </w:r>
      <w:r w:rsidDel="00000000" w:rsidR="00000000" w:rsidRPr="00000000">
        <w:rPr>
          <w:vertAlign w:val="baseline"/>
          <w:rtl w:val="0"/>
        </w:rPr>
        <w:t xml:space="preserve"> Instructor (2015</w:t>
      </w:r>
      <w:r w:rsidDel="00000000" w:rsidR="00000000" w:rsidRPr="00000000">
        <w:rPr>
          <w:rtl w:val="0"/>
        </w:rPr>
        <w:t xml:space="preserve">—</w:t>
      </w:r>
      <w:r w:rsidDel="00000000" w:rsidR="00000000" w:rsidRPr="00000000">
        <w:rPr>
          <w:vertAlign w:val="baseline"/>
          <w:rtl w:val="0"/>
        </w:rPr>
        <w:t xml:space="preserve">2024), Courses Designed</w:t>
      </w:r>
    </w:p>
    <w:p w:rsidR="00000000" w:rsidDel="00000000" w:rsidP="00000000" w:rsidRDefault="00000000" w:rsidRPr="00000000" w14:paraId="0000004D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ENGL 1112: 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Seminar in Academic Inquiry and Writing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(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8 sections, enrollment 20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4E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ENGL 1114: Seminar in Academic Inquiry and Writing with Laboratory (16 sections, enrollment 20)</w:t>
      </w:r>
    </w:p>
    <w:p w:rsidR="00000000" w:rsidDel="00000000" w:rsidP="00000000" w:rsidRDefault="00000000" w:rsidRPr="00000000" w14:paraId="0000004F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HNRS 1112: Seminar in Academic Inquiry and Writing: Honors (2 sections, enrollment 20)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UNIV 1114: 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University Course: Life on Earth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(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2 sections, enrollment 20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ENGL 1105: 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Composition (3 sections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enrollment 20)</w:t>
      </w:r>
    </w:p>
    <w:p w:rsidR="00000000" w:rsidDel="00000000" w:rsidP="00000000" w:rsidRDefault="00000000" w:rsidRPr="00000000" w14:paraId="00000052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ENGL 1110: 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Composition and Literature (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6 sections, enrollment 20)</w:t>
      </w:r>
    </w:p>
    <w:p w:rsidR="00000000" w:rsidDel="00000000" w:rsidP="00000000" w:rsidRDefault="00000000" w:rsidRPr="00000000" w14:paraId="00000053">
      <w:pPr>
        <w:pStyle w:val="Heading2"/>
        <w:spacing w:line="276" w:lineRule="auto"/>
        <w:rPr/>
      </w:pPr>
      <w:bookmarkStart w:colFirst="0" w:colLast="0" w:name="_eyerf01hofr1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spacing w:line="276" w:lineRule="auto"/>
        <w:rPr>
          <w:vertAlign w:val="baseline"/>
        </w:rPr>
      </w:pPr>
      <w:bookmarkStart w:colFirst="0" w:colLast="0" w:name="_29j323jvl813" w:id="15"/>
      <w:bookmarkEnd w:id="15"/>
      <w:r w:rsidDel="00000000" w:rsidR="00000000" w:rsidRPr="00000000">
        <w:rPr>
          <w:i w:val="1"/>
          <w:iCs w:val="1"/>
          <w:vertAlign w:val="baseline"/>
          <w:rtl w:val="0"/>
        </w:rPr>
        <w:t xml:space="preserve">Sacred Heart University</w:t>
      </w:r>
      <w:r w:rsidDel="00000000" w:rsidR="00000000" w:rsidRPr="00000000">
        <w:rPr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  <w:t xml:space="preserve">Adjunct Instructor (2014—2024), </w:t>
      </w:r>
      <w:r w:rsidDel="00000000" w:rsidR="00000000" w:rsidRPr="00000000">
        <w:rPr>
          <w:vertAlign w:val="baseline"/>
          <w:rtl w:val="0"/>
        </w:rPr>
        <w:t xml:space="preserve">Courses Designed</w:t>
      </w:r>
    </w:p>
    <w:p w:rsidR="00000000" w:rsidDel="00000000" w:rsidP="00000000" w:rsidRDefault="00000000" w:rsidRPr="00000000" w14:paraId="00000055">
      <w:pPr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ENG 201: Experiencing Literature (22 sections, enrollment 30)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76" w:lineRule="auto"/>
        <w:ind w:left="1080" w:hanging="720"/>
        <w:rPr>
          <w:rFonts w:ascii="Book Antiqua" w:cs="Book Antiqua" w:eastAsia="Book Antiqua" w:hAnsi="Book Antiqua"/>
          <w:highlight w:val="white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CIT 201: The Human Journey: Great Books of the Catholic Intellectual Tradition I—A sophomore-level, great books seminar</w:t>
      </w:r>
      <w:r w:rsidDel="00000000" w:rsidR="00000000" w:rsidRPr="00000000">
        <w:rPr>
          <w:rFonts w:ascii="Book Antiqua" w:cs="Book Antiqua" w:eastAsia="Book Antiqua" w:hAnsi="Book Antiqua"/>
          <w:highlight w:val="white"/>
          <w:rtl w:val="0"/>
        </w:rPr>
        <w:t xml:space="preserve">.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(15 sections, enrollment 20)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76" w:lineRule="auto"/>
        <w:ind w:left="1080" w:hanging="72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CIT 202: The Human Journey: Great Books of the Catholic Intellectual Tradition II—Second seminar in the sequence. (15 sections, enrollment 20)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FYEN 125: 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First-Year Writing Seminar: Reading Political 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Theatre</w:t>
      </w:r>
      <w:r w:rsidDel="00000000" w:rsidR="00000000" w:rsidRPr="00000000">
        <w:rPr>
          <w:rFonts w:ascii="Book Antiqua" w:cs="Book Antiqua" w:eastAsia="Book Antiqua" w:hAnsi="Book Antiqua"/>
          <w:highlight w:val="white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(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4 sections, enrollment 20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59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  <w:i w:val="1"/>
          <w:iCs w:val="1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ENCC 102: 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Literary Expressions of the Human Journe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y (6 sections, enrollment 30)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spacing w:after="0" w:line="276" w:lineRule="auto"/>
        <w:ind w:left="720" w:hanging="720"/>
        <w:rPr>
          <w:rFonts w:ascii="Book Antiqua" w:cs="Book Antiqua" w:eastAsia="Book Antiqua" w:hAnsi="Book Antiqu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2"/>
        <w:spacing w:line="276" w:lineRule="auto"/>
        <w:ind w:left="720"/>
        <w:rPr/>
      </w:pPr>
      <w:bookmarkStart w:colFirst="0" w:colLast="0" w:name="_vjhiz32vtszt" w:id="16"/>
      <w:bookmarkEnd w:id="16"/>
      <w:r w:rsidDel="00000000" w:rsidR="00000000" w:rsidRPr="00000000">
        <w:rPr>
          <w:i w:val="1"/>
          <w:iCs w:val="1"/>
          <w:rtl w:val="0"/>
        </w:rPr>
        <w:t xml:space="preserve">Mount Saint Mary’s College</w:t>
      </w:r>
      <w:r w:rsidDel="00000000" w:rsidR="00000000" w:rsidRPr="00000000">
        <w:rPr>
          <w:rtl w:val="0"/>
        </w:rPr>
        <w:t xml:space="preserve">, Adjunct Instructor (2015), Courses Designed</w:t>
      </w:r>
    </w:p>
    <w:p w:rsidR="00000000" w:rsidDel="00000000" w:rsidP="00000000" w:rsidRDefault="00000000" w:rsidRPr="00000000" w14:paraId="0000005C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FYEN 1010: College Writing (2 sections, enrollment 20)</w:t>
      </w:r>
    </w:p>
    <w:p w:rsidR="00000000" w:rsidDel="00000000" w:rsidP="00000000" w:rsidRDefault="00000000" w:rsidRPr="00000000" w14:paraId="0000005D">
      <w:pPr>
        <w:pageBreakBefore w:val="0"/>
        <w:spacing w:after="0" w:line="276" w:lineRule="auto"/>
        <w:ind w:left="72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spacing w:after="0" w:line="276" w:lineRule="auto"/>
        <w:ind w:left="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Total College Courses Taught: 104</w:t>
      </w:r>
    </w:p>
    <w:p w:rsidR="00000000" w:rsidDel="00000000" w:rsidP="00000000" w:rsidRDefault="00000000" w:rsidRPr="00000000" w14:paraId="0000005F">
      <w:pPr>
        <w:pageBreakBefore w:val="0"/>
        <w:spacing w:after="0" w:line="276" w:lineRule="auto"/>
        <w:ind w:left="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1"/>
        <w:spacing w:line="276" w:lineRule="auto"/>
        <w:rPr>
          <w:rFonts w:ascii="Book Antiqua" w:cs="Book Antiqua" w:eastAsia="Book Antiqua" w:hAnsi="Book Antiqua"/>
          <w:vertAlign w:val="baseline"/>
        </w:rPr>
      </w:pPr>
      <w:bookmarkStart w:colFirst="0" w:colLast="0" w:name="_7q3535cm6scd" w:id="17"/>
      <w:bookmarkEnd w:id="17"/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UNIVERSITY 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SERVICE</w:t>
      </w:r>
    </w:p>
    <w:p w:rsidR="00000000" w:rsidDel="00000000" w:rsidP="00000000" w:rsidRDefault="00000000" w:rsidRPr="00000000" w14:paraId="00000061">
      <w:pPr>
        <w:pStyle w:val="Heading2"/>
        <w:spacing w:line="276" w:lineRule="auto"/>
        <w:rPr/>
      </w:pPr>
      <w:bookmarkStart w:colFirst="0" w:colLast="0" w:name="_rgormc2rlyub" w:id="18"/>
      <w:bookmarkEnd w:id="18"/>
      <w:r w:rsidDel="00000000" w:rsidR="00000000" w:rsidRPr="00000000">
        <w:rPr>
          <w:rtl w:val="0"/>
        </w:rPr>
        <w:t xml:space="preserve">University of Connecticut</w:t>
      </w:r>
    </w:p>
    <w:p w:rsidR="00000000" w:rsidDel="00000000" w:rsidP="00000000" w:rsidRDefault="00000000" w:rsidRPr="00000000" w14:paraId="00000062">
      <w:pPr>
        <w:spacing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Member, Bedford New Scholars Advisory Board, 2026—Present</w:t>
      </w:r>
    </w:p>
    <w:p w:rsidR="00000000" w:rsidDel="00000000" w:rsidP="00000000" w:rsidRDefault="00000000" w:rsidRPr="00000000" w14:paraId="00000063">
      <w:pPr>
        <w:spacing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First-Year Writing Conference on the Teaching of Writing</w:t>
      </w:r>
    </w:p>
    <w:p w:rsidR="00000000" w:rsidDel="00000000" w:rsidP="00000000" w:rsidRDefault="00000000" w:rsidRPr="00000000" w14:paraId="00000064">
      <w:pPr>
        <w:spacing w:line="276" w:lineRule="auto"/>
        <w:ind w:left="180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Director, Conference Planning Committee, 2027, 2025</w:t>
      </w:r>
    </w:p>
    <w:p w:rsidR="00000000" w:rsidDel="00000000" w:rsidP="00000000" w:rsidRDefault="00000000" w:rsidRPr="00000000" w14:paraId="00000065">
      <w:pPr>
        <w:spacing w:line="276" w:lineRule="auto"/>
        <w:ind w:left="180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Member, Conference Planning Committee, 2026</w:t>
      </w:r>
    </w:p>
    <w:p w:rsidR="00000000" w:rsidDel="00000000" w:rsidP="00000000" w:rsidRDefault="00000000" w:rsidRPr="00000000" w14:paraId="00000066">
      <w:pPr>
        <w:spacing w:line="276" w:lineRule="auto"/>
        <w:ind w:left="36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Committee Member, Aetna Writing Award: First-Year Writing, 2026</w:t>
      </w:r>
    </w:p>
    <w:p w:rsidR="00000000" w:rsidDel="00000000" w:rsidP="00000000" w:rsidRDefault="00000000" w:rsidRPr="00000000" w14:paraId="00000067">
      <w:pPr>
        <w:pageBreakBefore w:val="0"/>
        <w:spacing w:after="0" w:line="276" w:lineRule="auto"/>
        <w:ind w:left="36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English Graduate Student Association (EGSA):</w:t>
      </w:r>
    </w:p>
    <w:p w:rsidR="00000000" w:rsidDel="00000000" w:rsidP="00000000" w:rsidRDefault="00000000" w:rsidRPr="00000000" w14:paraId="00000068">
      <w:pPr>
        <w:pageBreakBefore w:val="0"/>
        <w:spacing w:after="0" w:line="276" w:lineRule="auto"/>
        <w:ind w:left="1440" w:hanging="36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President, 2026—Present</w:t>
      </w:r>
    </w:p>
    <w:p w:rsidR="00000000" w:rsidDel="00000000" w:rsidP="00000000" w:rsidRDefault="00000000" w:rsidRPr="00000000" w14:paraId="00000069">
      <w:pPr>
        <w:pageBreakBefore w:val="0"/>
        <w:spacing w:after="0" w:line="276" w:lineRule="auto"/>
        <w:ind w:left="1440" w:hanging="36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Co-Chair, Community Committee, 2025—2026</w:t>
      </w:r>
    </w:p>
    <w:p w:rsidR="00000000" w:rsidDel="00000000" w:rsidP="00000000" w:rsidRDefault="00000000" w:rsidRPr="00000000" w14:paraId="0000006A">
      <w:pPr>
        <w:spacing w:line="276" w:lineRule="auto"/>
        <w:ind w:left="180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Representative, Seminar, Symposia, and Scholarly Development Committee, 2025—2026</w:t>
      </w:r>
    </w:p>
    <w:p w:rsidR="00000000" w:rsidDel="00000000" w:rsidP="00000000" w:rsidRDefault="00000000" w:rsidRPr="00000000" w14:paraId="0000006B">
      <w:pPr>
        <w:pageBreakBefore w:val="0"/>
        <w:spacing w:after="0" w:line="276" w:lineRule="auto"/>
        <w:rPr>
          <w:rFonts w:ascii="Book Antiqua" w:cs="Book Antiqua" w:eastAsia="Book Antiqua" w:hAnsi="Book Antiqu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2"/>
        <w:spacing w:line="276" w:lineRule="auto"/>
        <w:rPr>
          <w:vertAlign w:val="baseline"/>
        </w:rPr>
      </w:pPr>
      <w:bookmarkStart w:colFirst="0" w:colLast="0" w:name="_5r61axy1nuw6" w:id="19"/>
      <w:bookmarkEnd w:id="19"/>
      <w:r w:rsidDel="00000000" w:rsidR="00000000" w:rsidRPr="00000000">
        <w:rPr>
          <w:vertAlign w:val="baseline"/>
          <w:rtl w:val="0"/>
        </w:rPr>
        <w:t xml:space="preserve">University of New Haven</w:t>
      </w:r>
    </w:p>
    <w:p w:rsidR="00000000" w:rsidDel="00000000" w:rsidP="00000000" w:rsidRDefault="00000000" w:rsidRPr="00000000" w14:paraId="0000006D">
      <w:pPr>
        <w:pageBreakBefore w:val="0"/>
        <w:spacing w:after="0" w:line="276" w:lineRule="auto"/>
        <w:ind w:left="360" w:firstLine="0"/>
        <w:rPr>
          <w:rFonts w:ascii="Book Antiqua" w:cs="Book Antiqua" w:eastAsia="Book Antiqua" w:hAnsi="Book Antiqua"/>
          <w:color w:val="000000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Facilitator, </w:t>
      </w:r>
      <w:r w:rsidDel="00000000" w:rsidR="00000000" w:rsidRPr="00000000">
        <w:rPr>
          <w:rFonts w:ascii="Book Antiqua" w:cs="Book Antiqua" w:eastAsia="Book Antiqua" w:hAnsi="Book Antiqua"/>
          <w:color w:val="000000"/>
          <w:vertAlign w:val="baseline"/>
          <w:rtl w:val="0"/>
        </w:rPr>
        <w:t xml:space="preserve">First-Year Writing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</w:t>
      </w:r>
      <w:r w:rsidDel="00000000" w:rsidR="00000000" w:rsidRPr="00000000">
        <w:rPr>
          <w:rFonts w:ascii="Book Antiqua" w:cs="Book Antiqua" w:eastAsia="Book Antiqua" w:hAnsi="Book Antiqua"/>
          <w:color w:val="000000"/>
          <w:vertAlign w:val="baseline"/>
          <w:rtl w:val="0"/>
        </w:rPr>
        <w:t xml:space="preserve">ssessment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Panel, 2019;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spacing w:after="0" w:line="276" w:lineRule="auto"/>
        <w:ind w:left="36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Evaluator,</w:t>
      </w:r>
      <w:r w:rsidDel="00000000" w:rsidR="00000000" w:rsidRPr="00000000">
        <w:rPr>
          <w:rFonts w:ascii="Book Antiqua" w:cs="Book Antiqua" w:eastAsia="Book Antiqua" w:hAnsi="Book Antiqua"/>
          <w:color w:val="000000"/>
          <w:vertAlign w:val="baseline"/>
          <w:rtl w:val="0"/>
        </w:rPr>
        <w:t xml:space="preserve"> Writing Proficiency Assessment and Exams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spacing w:after="0" w:line="276" w:lineRule="auto"/>
        <w:ind w:left="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spacing w:line="276" w:lineRule="auto"/>
        <w:rPr>
          <w:vertAlign w:val="baseline"/>
        </w:rPr>
      </w:pPr>
      <w:bookmarkStart w:colFirst="0" w:colLast="0" w:name="_s8gzbdyxmned" w:id="20"/>
      <w:bookmarkEnd w:id="20"/>
      <w:r w:rsidDel="00000000" w:rsidR="00000000" w:rsidRPr="00000000">
        <w:rPr>
          <w:vertAlign w:val="baseline"/>
          <w:rtl w:val="0"/>
        </w:rPr>
        <w:t xml:space="preserve">Sacred Heart University</w:t>
      </w:r>
    </w:p>
    <w:p w:rsidR="00000000" w:rsidDel="00000000" w:rsidP="00000000" w:rsidRDefault="00000000" w:rsidRPr="00000000" w14:paraId="00000071">
      <w:pPr>
        <w:pageBreakBefore w:val="0"/>
        <w:spacing w:after="0" w:line="276" w:lineRule="auto"/>
        <w:ind w:left="360" w:firstLine="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Tutor, Jandrisevits Learning Center, 2017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—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2020</w:t>
      </w:r>
    </w:p>
    <w:p w:rsidR="00000000" w:rsidDel="00000000" w:rsidP="00000000" w:rsidRDefault="00000000" w:rsidRPr="00000000" w14:paraId="00000072">
      <w:pPr>
        <w:pageBreakBefore w:val="0"/>
        <w:spacing w:after="0" w:line="276" w:lineRule="auto"/>
        <w:ind w:left="360" w:firstLine="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Develop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 and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r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un the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Start Strong Pre-Fall Program</w:t>
      </w:r>
      <w:r w:rsidDel="00000000" w:rsidR="00000000" w:rsidRPr="00000000">
        <w:rPr>
          <w:rFonts w:ascii="Book Antiqua" w:cs="Book Antiqua" w:eastAsia="Book Antiqua" w:hAnsi="Book Antiqua"/>
          <w:vertAlign w:val="baseline"/>
          <w:rtl w:val="0"/>
        </w:rPr>
        <w:t xml:space="preserve">, Summer 2018</w:t>
      </w:r>
    </w:p>
    <w:p w:rsidR="00000000" w:rsidDel="00000000" w:rsidP="00000000" w:rsidRDefault="00000000" w:rsidRPr="00000000" w14:paraId="00000073">
      <w:pPr>
        <w:pStyle w:val="Heading1"/>
        <w:spacing w:line="276" w:lineRule="auto"/>
        <w:rPr>
          <w:rFonts w:ascii="Book Antiqua" w:cs="Book Antiqua" w:eastAsia="Book Antiqua" w:hAnsi="Book Antiqua"/>
        </w:rPr>
      </w:pPr>
      <w:bookmarkStart w:colFirst="0" w:colLast="0" w:name="_qv16rmhhwzbh" w:id="21"/>
      <w:bookmarkEnd w:id="21"/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PROFESSIONAL ASSOCIATIONS</w:t>
      </w:r>
    </w:p>
    <w:p w:rsidR="00000000" w:rsidDel="00000000" w:rsidP="00000000" w:rsidRDefault="00000000" w:rsidRPr="00000000" w14:paraId="00000074">
      <w:pPr>
        <w:spacing w:line="276" w:lineRule="auto"/>
        <w:ind w:left="36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British Shakespeare Association</w:t>
      </w:r>
    </w:p>
    <w:p w:rsidR="00000000" w:rsidDel="00000000" w:rsidP="00000000" w:rsidRDefault="00000000" w:rsidRPr="00000000" w14:paraId="00000075">
      <w:pPr>
        <w:spacing w:line="276" w:lineRule="auto"/>
        <w:ind w:left="36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Milton Society of America</w:t>
      </w:r>
    </w:p>
    <w:p w:rsidR="00000000" w:rsidDel="00000000" w:rsidP="00000000" w:rsidRDefault="00000000" w:rsidRPr="00000000" w14:paraId="00000076">
      <w:pPr>
        <w:spacing w:line="276" w:lineRule="auto"/>
        <w:ind w:left="36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Modern Language Association</w:t>
      </w:r>
    </w:p>
    <w:p w:rsidR="00000000" w:rsidDel="00000000" w:rsidP="00000000" w:rsidRDefault="00000000" w:rsidRPr="00000000" w14:paraId="00000077">
      <w:pPr>
        <w:spacing w:line="276" w:lineRule="auto"/>
        <w:ind w:left="36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North East Modern Language Association</w:t>
      </w:r>
    </w:p>
    <w:p w:rsidR="00000000" w:rsidDel="00000000" w:rsidP="00000000" w:rsidRDefault="00000000" w:rsidRPr="00000000" w14:paraId="00000078">
      <w:pPr>
        <w:spacing w:line="276" w:lineRule="auto"/>
        <w:ind w:left="36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Shakespeare Association of America</w:t>
      </w:r>
    </w:p>
    <w:p w:rsidR="00000000" w:rsidDel="00000000" w:rsidP="00000000" w:rsidRDefault="00000000" w:rsidRPr="00000000" w14:paraId="00000079">
      <w:pPr>
        <w:spacing w:line="276" w:lineRule="auto"/>
        <w:ind w:left="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1"/>
        <w:spacing w:line="276" w:lineRule="auto"/>
        <w:rPr>
          <w:rFonts w:ascii="Book Antiqua" w:cs="Book Antiqua" w:eastAsia="Book Antiqua" w:hAnsi="Book Antiqua"/>
        </w:rPr>
      </w:pPr>
      <w:bookmarkStart w:colFirst="0" w:colLast="0" w:name="_3giex47mfwpu" w:id="22"/>
      <w:bookmarkEnd w:id="22"/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AWARDS, HONORS, AND FELLOWSHIPS</w:t>
      </w:r>
    </w:p>
    <w:p w:rsidR="00000000" w:rsidDel="00000000" w:rsidP="00000000" w:rsidRDefault="00000000" w:rsidRPr="00000000" w14:paraId="0000007B">
      <w:pPr>
        <w:pageBreakBefore w:val="0"/>
        <w:spacing w:after="0" w:line="276" w:lineRule="auto"/>
        <w:ind w:left="36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Aetna Graduate Teaching of Writing Award, 2026</w:t>
      </w:r>
    </w:p>
    <w:p w:rsidR="00000000" w:rsidDel="00000000" w:rsidP="00000000" w:rsidRDefault="00000000" w:rsidRPr="00000000" w14:paraId="0000007C">
      <w:pPr>
        <w:pageBreakBefore w:val="0"/>
        <w:spacing w:after="0" w:line="276" w:lineRule="auto"/>
        <w:ind w:left="36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Jorgensen Fellowship, University of Connecticut, 2024—2029</w:t>
      </w:r>
    </w:p>
    <w:p w:rsidR="00000000" w:rsidDel="00000000" w:rsidP="00000000" w:rsidRDefault="00000000" w:rsidRPr="00000000" w14:paraId="0000007D">
      <w:pPr>
        <w:pageBreakBefore w:val="0"/>
        <w:spacing w:after="0" w:line="276" w:lineRule="auto"/>
        <w:ind w:left="36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John W. Ryan, S.J., Award for Drama, Fairfield University, 2012</w:t>
      </w:r>
    </w:p>
    <w:p w:rsidR="00000000" w:rsidDel="00000000" w:rsidP="00000000" w:rsidRDefault="00000000" w:rsidRPr="00000000" w14:paraId="0000007E">
      <w:pPr>
        <w:pageBreakBefore w:val="0"/>
        <w:spacing w:after="0" w:line="276" w:lineRule="auto"/>
        <w:ind w:left="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1"/>
        <w:spacing w:line="276" w:lineRule="auto"/>
        <w:rPr>
          <w:rFonts w:ascii="Book Antiqua" w:cs="Book Antiqua" w:eastAsia="Book Antiqua" w:hAnsi="Book Antiqua"/>
        </w:rPr>
      </w:pPr>
      <w:bookmarkStart w:colFirst="0" w:colLast="0" w:name="_jic1e9io7ypc" w:id="23"/>
      <w:bookmarkEnd w:id="23"/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REFERENCES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Dr. Lisa Blansett, Professor-in-Residence &amp; Director of First-Year Writing, English Department, University of Connecticut</w:t>
      </w:r>
    </w:p>
    <w:p w:rsidR="00000000" w:rsidDel="00000000" w:rsidP="00000000" w:rsidRDefault="00000000" w:rsidRPr="00000000" w14:paraId="00000081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Dr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 Gregory Semenza, Professor, English Department, University of Connecticut</w:t>
      </w:r>
    </w:p>
    <w:p w:rsidR="00000000" w:rsidDel="00000000" w:rsidP="00000000" w:rsidRDefault="00000000" w:rsidRPr="00000000" w14:paraId="00000082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Dr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. Evelyn B. Tribble, Professor, English Department, University of Connecticut</w:t>
      </w:r>
    </w:p>
    <w:p w:rsidR="00000000" w:rsidDel="00000000" w:rsidP="00000000" w:rsidRDefault="00000000" w:rsidRPr="00000000" w14:paraId="00000083">
      <w:pPr>
        <w:pageBreakBefore w:val="0"/>
        <w:spacing w:after="0" w:line="276" w:lineRule="auto"/>
        <w:ind w:left="1080" w:hanging="720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Dr. Jean Marsden, Professor Emerita, English Department, University of Connecticut</w:t>
      </w: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footerReference r:id="rId15" w:type="first"/>
      <w:pgSz w:h="15840" w:w="12240" w:orient="portrait"/>
      <w:pgMar w:bottom="864" w:top="720" w:left="1080" w:right="108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pageBreakBefore w:val="0"/>
      <w:jc w:val="right"/>
      <w:rPr>
        <w:rFonts w:ascii="Book Antiqua" w:cs="Book Antiqua" w:eastAsia="Book Antiqua" w:hAnsi="Book Antiqua"/>
        <w:color w:val="000000"/>
        <w:sz w:val="20"/>
        <w:szCs w:val="20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tabs>
        <w:tab w:val="left" w:leader="none" w:pos="7920"/>
      </w:tabs>
      <w:jc w:val="left"/>
      <w:rPr>
        <w:rFonts w:ascii="Book Antiqua" w:cs="Book Antiqua" w:eastAsia="Book Antiqua" w:hAnsi="Book Antiqua"/>
      </w:rPr>
    </w:pPr>
    <w:r w:rsidDel="00000000" w:rsidR="00000000" w:rsidRPr="00000000">
      <w:rPr>
        <w:rFonts w:ascii="Book Antiqua" w:cs="Book Antiqua" w:eastAsia="Book Antiqua" w:hAnsi="Book Antiqua"/>
        <w:rtl w:val="0"/>
      </w:rPr>
      <w:t xml:space="preserve">Updated September 2026</w:t>
      <w:tab/>
      <w:t xml:space="preserve">DePrado CV </w:t>
    </w:r>
    <w:r w:rsidDel="00000000" w:rsidR="00000000" w:rsidRPr="00000000">
      <w:rPr>
        <w:rFonts w:ascii="Book Antiqua" w:cs="Book Antiqua" w:eastAsia="Book Antiqua" w:hAnsi="Book Antiqua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Book Antiqua" w:cs="Book Antiqua" w:eastAsia="Book Antiqua" w:hAnsi="Book Antiqua"/>
        <w:rtl w:val="0"/>
      </w:rPr>
      <w:t xml:space="preserve"> of </w:t>
    </w:r>
    <w:r w:rsidDel="00000000" w:rsidR="00000000" w:rsidRPr="00000000">
      <w:rPr>
        <w:rFonts w:ascii="Book Antiqua" w:cs="Book Antiqua" w:eastAsia="Book Antiqua" w:hAnsi="Book Antiqua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Book Antiqua" w:cs="Book Antiqua" w:eastAsia="Book Antiqua" w:hAnsi="Book Antiqu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</w:pPr>
    <w:rPr>
      <w:rFonts w:ascii="Times New Roman" w:cs="Times New Roman" w:eastAsia="Times New Roman" w:hAnsi="Times New Roman"/>
      <w:b w:val="1"/>
      <w:bCs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440"/>
      </w:tabs>
      <w:spacing w:line="276" w:lineRule="auto"/>
      <w:ind w:left="1440"/>
    </w:pPr>
    <w:rPr>
      <w:rFonts w:ascii="Book Antiqua" w:cs="Book Antiqua" w:eastAsia="Book Antiqua" w:hAnsi="Book Antiqua"/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pageBreakBefore w:val="0"/>
    </w:pPr>
    <w:rPr>
      <w:rFonts w:ascii="Times New Roman" w:cs="Times New Roman" w:eastAsia="Times New Roman" w:hAnsi="Times New Roman"/>
      <w:i w:val="1"/>
      <w:iCs w:val="1"/>
      <w:sz w:val="22"/>
      <w:szCs w:val="22"/>
      <w:vertAlign w:val="baseline"/>
    </w:rPr>
  </w:style>
  <w:style w:type="paragraph" w:styleId="Heading4">
    <w:name w:val="heading 4"/>
    <w:basedOn w:val="Normal"/>
    <w:next w:val="Normal"/>
    <w:pPr>
      <w:keepNext w:val="1"/>
      <w:pageBreakBefore w:val="0"/>
    </w:pPr>
    <w:rPr>
      <w:rFonts w:ascii="Times New Roman" w:cs="Times New Roman" w:eastAsia="Times New Roman" w:hAnsi="Times New Roman"/>
      <w:i w:val="1"/>
      <w:iCs w:val="1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routledge.com/Down-the-Road-and-Back-Again-Critical-Approaches-to-The-Golden-Girls/Anderson-Burger/p/book/9781032487250?srsltid=AfmBOorKOwXfNb_wnzEHQpPNH3N-qvAhcwh4hE4u_i93MhxRlz_Idqul" TargetMode="External"/><Relationship Id="rId10" Type="http://schemas.openxmlformats.org/officeDocument/2006/relationships/hyperlink" Target="https://www.routledge.com/The-Routledge-Companion-to-Superhero-Studies/Piatti-Farnell-Wilson/p/book/9781032433547?srsltid=AfmBOopA2S19CLlOeI3VMmU91d2DI3G1tfnZOWgJ2VDD2Gu1fGcAHjvg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www.amazon.com/Woke-Shakespeare-Rethinking-New-Era/dp/B0DQYB2TS5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nglistika.phil.muni.cz/media/3431848/thepes_11_2022_1_5.pdf" TargetMode="External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s://omeka.li.suu.edu/ojs/index.php/woodeno/article/view/293/284" TargetMode="External"/><Relationship Id="rId7" Type="http://schemas.openxmlformats.org/officeDocument/2006/relationships/hyperlink" Target="https://irlsjournal.com/index.php/Irls/article/view/47/52" TargetMode="External"/><Relationship Id="rId8" Type="http://schemas.openxmlformats.org/officeDocument/2006/relationships/hyperlink" Target="https://dc.swosu.edu/cgi/viewcontent.cgi?article=3237&amp;context=mythlor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